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C6" w:rsidRPr="00FD0A21" w:rsidRDefault="006B37C6" w:rsidP="00A82E28">
      <w:pPr>
        <w:jc w:val="both"/>
        <w:rPr>
          <w:rFonts w:ascii="Times New Roman" w:hAnsi="Times New Roman" w:cs="Times New Roman"/>
          <w:sz w:val="20"/>
          <w:szCs w:val="20"/>
        </w:rPr>
      </w:pPr>
      <w:r w:rsidRPr="00FD0A21">
        <w:rPr>
          <w:rFonts w:ascii="Times New Roman" w:hAnsi="Times New Roman" w:cs="Times New Roman"/>
          <w:sz w:val="20"/>
          <w:szCs w:val="20"/>
        </w:rPr>
        <w:t xml:space="preserve">Corrigendum is being issued for Tender "Hiring Of Taxi" having Tender Notice published </w:t>
      </w:r>
      <w:r w:rsidR="00A82E28" w:rsidRPr="00FD0A21">
        <w:rPr>
          <w:rFonts w:ascii="Times New Roman" w:hAnsi="Times New Roman" w:cs="Times New Roman"/>
          <w:sz w:val="20"/>
          <w:szCs w:val="20"/>
        </w:rPr>
        <w:t xml:space="preserve">on </w:t>
      </w:r>
      <w:r w:rsidRPr="00FD0A21">
        <w:rPr>
          <w:rFonts w:ascii="Times New Roman" w:hAnsi="Times New Roman" w:cs="Times New Roman"/>
          <w:sz w:val="20"/>
          <w:szCs w:val="20"/>
        </w:rPr>
        <w:t xml:space="preserve">05/01/2017 as well as website www.upnrhm.gov.in and contains the following modification to the Tender Document: </w:t>
      </w:r>
    </w:p>
    <w:tbl>
      <w:tblPr>
        <w:tblStyle w:val="TableGrid"/>
        <w:tblpPr w:leftFromText="180" w:rightFromText="180" w:vertAnchor="text" w:horzAnchor="margin" w:tblpY="293"/>
        <w:tblW w:w="0" w:type="auto"/>
        <w:tblLayout w:type="fixed"/>
        <w:tblLook w:val="04A0"/>
      </w:tblPr>
      <w:tblGrid>
        <w:gridCol w:w="558"/>
        <w:gridCol w:w="1530"/>
        <w:gridCol w:w="4410"/>
        <w:gridCol w:w="2358"/>
      </w:tblGrid>
      <w:tr w:rsidR="00FD0A21" w:rsidTr="00074C04">
        <w:tc>
          <w:tcPr>
            <w:tcW w:w="558" w:type="dxa"/>
          </w:tcPr>
          <w:p w:rsidR="006B37C6" w:rsidRPr="00FD0A21" w:rsidRDefault="006B37C6" w:rsidP="001A4AD2">
            <w:pPr>
              <w:jc w:val="center"/>
              <w:rPr>
                <w:rFonts w:ascii="Times New Roman" w:hAnsi="Times New Roman" w:cs="Times New Roman"/>
                <w:b/>
                <w:sz w:val="20"/>
                <w:szCs w:val="20"/>
              </w:rPr>
            </w:pPr>
            <w:r w:rsidRPr="00FD0A21">
              <w:rPr>
                <w:rFonts w:ascii="Times New Roman" w:hAnsi="Times New Roman" w:cs="Times New Roman"/>
                <w:b/>
                <w:sz w:val="20"/>
                <w:szCs w:val="20"/>
              </w:rPr>
              <w:t>Sr. No.</w:t>
            </w:r>
          </w:p>
        </w:tc>
        <w:tc>
          <w:tcPr>
            <w:tcW w:w="1530" w:type="dxa"/>
          </w:tcPr>
          <w:p w:rsidR="006B37C6" w:rsidRPr="00FD0A21" w:rsidRDefault="006B37C6" w:rsidP="001A4AD2">
            <w:pPr>
              <w:jc w:val="center"/>
              <w:rPr>
                <w:rFonts w:ascii="Times New Roman" w:hAnsi="Times New Roman" w:cs="Times New Roman"/>
                <w:b/>
                <w:sz w:val="20"/>
                <w:szCs w:val="20"/>
              </w:rPr>
            </w:pPr>
            <w:r w:rsidRPr="00FD0A21">
              <w:rPr>
                <w:rFonts w:ascii="Times New Roman" w:hAnsi="Times New Roman" w:cs="Times New Roman"/>
                <w:b/>
                <w:sz w:val="20"/>
                <w:szCs w:val="20"/>
              </w:rPr>
              <w:t>Clause Ref. No.</w:t>
            </w:r>
          </w:p>
        </w:tc>
        <w:tc>
          <w:tcPr>
            <w:tcW w:w="4410" w:type="dxa"/>
          </w:tcPr>
          <w:p w:rsidR="006B37C6" w:rsidRPr="00FD0A21" w:rsidRDefault="006B37C6" w:rsidP="001A4AD2">
            <w:pPr>
              <w:jc w:val="center"/>
              <w:rPr>
                <w:rFonts w:ascii="Times New Roman" w:hAnsi="Times New Roman" w:cs="Times New Roman"/>
                <w:b/>
                <w:sz w:val="20"/>
                <w:szCs w:val="20"/>
              </w:rPr>
            </w:pPr>
            <w:r w:rsidRPr="00FD0A21">
              <w:rPr>
                <w:rFonts w:ascii="Times New Roman" w:hAnsi="Times New Roman" w:cs="Times New Roman"/>
                <w:b/>
                <w:sz w:val="20"/>
                <w:szCs w:val="20"/>
              </w:rPr>
              <w:t>Existing Clause</w:t>
            </w:r>
          </w:p>
        </w:tc>
        <w:tc>
          <w:tcPr>
            <w:tcW w:w="2358" w:type="dxa"/>
          </w:tcPr>
          <w:p w:rsidR="006B37C6" w:rsidRPr="00FD0A21" w:rsidRDefault="006B37C6" w:rsidP="001A4AD2">
            <w:pPr>
              <w:jc w:val="center"/>
              <w:rPr>
                <w:rFonts w:ascii="Times New Roman" w:hAnsi="Times New Roman" w:cs="Times New Roman"/>
                <w:b/>
                <w:sz w:val="20"/>
                <w:szCs w:val="20"/>
              </w:rPr>
            </w:pPr>
            <w:r w:rsidRPr="00FD0A21">
              <w:rPr>
                <w:rFonts w:ascii="Times New Roman" w:hAnsi="Times New Roman" w:cs="Times New Roman"/>
                <w:b/>
                <w:sz w:val="20"/>
                <w:szCs w:val="20"/>
              </w:rPr>
              <w:t>Revised Clause</w:t>
            </w:r>
          </w:p>
        </w:tc>
      </w:tr>
      <w:tr w:rsidR="00FD0A21" w:rsidTr="00074C04">
        <w:tc>
          <w:tcPr>
            <w:tcW w:w="558" w:type="dxa"/>
          </w:tcPr>
          <w:p w:rsidR="006B37C6" w:rsidRPr="00FD0A21" w:rsidRDefault="006B37C6" w:rsidP="001A4AD2">
            <w:pPr>
              <w:rPr>
                <w:rFonts w:ascii="Times New Roman" w:hAnsi="Times New Roman" w:cs="Times New Roman"/>
                <w:sz w:val="20"/>
                <w:szCs w:val="20"/>
              </w:rPr>
            </w:pPr>
            <w:r w:rsidRPr="00FD0A21">
              <w:rPr>
                <w:rFonts w:ascii="Times New Roman" w:hAnsi="Times New Roman" w:cs="Times New Roman"/>
                <w:sz w:val="20"/>
                <w:szCs w:val="20"/>
              </w:rPr>
              <w:t>1</w:t>
            </w:r>
          </w:p>
        </w:tc>
        <w:tc>
          <w:tcPr>
            <w:tcW w:w="1530" w:type="dxa"/>
          </w:tcPr>
          <w:p w:rsidR="006B37C6" w:rsidRPr="00FD0A21" w:rsidRDefault="00FC5CCA" w:rsidP="001A4AD2">
            <w:pPr>
              <w:rPr>
                <w:rFonts w:ascii="Times New Roman" w:hAnsi="Times New Roman" w:cs="Times New Roman"/>
                <w:sz w:val="20"/>
                <w:szCs w:val="20"/>
              </w:rPr>
            </w:pPr>
            <w:r w:rsidRPr="00FD0A21">
              <w:rPr>
                <w:rFonts w:ascii="Times New Roman" w:hAnsi="Times New Roman" w:cs="Times New Roman"/>
                <w:sz w:val="20"/>
                <w:szCs w:val="20"/>
              </w:rPr>
              <w:t>Eligibility Criteria</w:t>
            </w:r>
          </w:p>
        </w:tc>
        <w:tc>
          <w:tcPr>
            <w:tcW w:w="4410" w:type="dxa"/>
          </w:tcPr>
          <w:p w:rsidR="00FC5CCA" w:rsidRPr="00FD0A21" w:rsidRDefault="00FC5CCA" w:rsidP="00FC5CCA">
            <w:pPr>
              <w:numPr>
                <w:ilvl w:val="0"/>
                <w:numId w:val="1"/>
              </w:numPr>
              <w:jc w:val="both"/>
              <w:rPr>
                <w:rFonts w:ascii="Times New Roman" w:hAnsi="Times New Roman" w:cs="Times New Roman"/>
                <w:sz w:val="20"/>
                <w:szCs w:val="20"/>
              </w:rPr>
            </w:pPr>
            <w:r w:rsidRPr="00FD0A21">
              <w:rPr>
                <w:rFonts w:ascii="Times New Roman" w:hAnsi="Times New Roman" w:cs="Times New Roman"/>
                <w:sz w:val="20"/>
                <w:szCs w:val="20"/>
              </w:rPr>
              <w:t>Service Provider with annual turnover of   Rs-30 lacs or above in last three years i.e. FY  2013-14, 2014-15&amp; 2015-16</w:t>
            </w:r>
          </w:p>
          <w:p w:rsidR="006B37C6" w:rsidRPr="00FD0A21" w:rsidRDefault="006B37C6" w:rsidP="001A4AD2">
            <w:pPr>
              <w:rPr>
                <w:rFonts w:ascii="Times New Roman" w:hAnsi="Times New Roman" w:cs="Times New Roman"/>
                <w:sz w:val="20"/>
                <w:szCs w:val="20"/>
              </w:rPr>
            </w:pPr>
          </w:p>
        </w:tc>
        <w:tc>
          <w:tcPr>
            <w:tcW w:w="2358" w:type="dxa"/>
          </w:tcPr>
          <w:p w:rsidR="006B37C6" w:rsidRPr="00FD0A21" w:rsidRDefault="00FC5CCA" w:rsidP="001A4AD2">
            <w:pPr>
              <w:rPr>
                <w:rFonts w:ascii="Times New Roman" w:hAnsi="Times New Roman" w:cs="Times New Roman"/>
                <w:sz w:val="20"/>
                <w:szCs w:val="20"/>
              </w:rPr>
            </w:pPr>
            <w:r w:rsidRPr="00FD0A21">
              <w:rPr>
                <w:rFonts w:ascii="Times New Roman" w:hAnsi="Times New Roman" w:cs="Times New Roman"/>
                <w:sz w:val="20"/>
                <w:szCs w:val="20"/>
              </w:rPr>
              <w:t>"Service Provider with annual turnover of</w:t>
            </w:r>
            <w:r w:rsidR="00A82E28" w:rsidRPr="00FD0A21">
              <w:rPr>
                <w:rFonts w:ascii="Times New Roman" w:hAnsi="Times New Roman" w:cs="Times New Roman"/>
                <w:sz w:val="20"/>
                <w:szCs w:val="20"/>
              </w:rPr>
              <w:t xml:space="preserve"> </w:t>
            </w:r>
            <w:r w:rsidRPr="00FD0A21">
              <w:rPr>
                <w:rFonts w:ascii="Times New Roman" w:hAnsi="Times New Roman" w:cs="Times New Roman"/>
                <w:sz w:val="20"/>
                <w:szCs w:val="20"/>
              </w:rPr>
              <w:t xml:space="preserve"> Rs. 1 Crore or above in last  three year i.e. FY 2013-14, 2014-15 and 2015-16"</w:t>
            </w:r>
          </w:p>
        </w:tc>
      </w:tr>
      <w:tr w:rsidR="00FD0A21" w:rsidTr="00074C04">
        <w:tc>
          <w:tcPr>
            <w:tcW w:w="558" w:type="dxa"/>
          </w:tcPr>
          <w:p w:rsidR="006B37C6" w:rsidRPr="00FD0A21" w:rsidRDefault="00FC5CCA" w:rsidP="001A4AD2">
            <w:pPr>
              <w:rPr>
                <w:rFonts w:ascii="Times New Roman" w:hAnsi="Times New Roman" w:cs="Times New Roman"/>
                <w:sz w:val="20"/>
                <w:szCs w:val="20"/>
              </w:rPr>
            </w:pPr>
            <w:r w:rsidRPr="00FD0A21">
              <w:rPr>
                <w:rFonts w:ascii="Times New Roman" w:hAnsi="Times New Roman" w:cs="Times New Roman"/>
                <w:sz w:val="20"/>
                <w:szCs w:val="20"/>
              </w:rPr>
              <w:t>2</w:t>
            </w:r>
          </w:p>
        </w:tc>
        <w:tc>
          <w:tcPr>
            <w:tcW w:w="1530" w:type="dxa"/>
          </w:tcPr>
          <w:p w:rsidR="006B37C6" w:rsidRPr="00FD0A21" w:rsidRDefault="00FC5CCA" w:rsidP="001A4AD2">
            <w:pPr>
              <w:rPr>
                <w:rFonts w:ascii="Times New Roman" w:hAnsi="Times New Roman" w:cs="Times New Roman"/>
                <w:sz w:val="20"/>
                <w:szCs w:val="20"/>
              </w:rPr>
            </w:pPr>
            <w:r w:rsidRPr="00FD0A21">
              <w:rPr>
                <w:rFonts w:ascii="Times New Roman" w:hAnsi="Times New Roman" w:cs="Times New Roman"/>
                <w:sz w:val="20"/>
                <w:szCs w:val="20"/>
              </w:rPr>
              <w:t>Sub Contracting</w:t>
            </w: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r w:rsidRPr="00FD0A21">
              <w:rPr>
                <w:rFonts w:ascii="Times New Roman" w:hAnsi="Times New Roman" w:cs="Times New Roman"/>
                <w:sz w:val="20"/>
                <w:szCs w:val="20"/>
              </w:rPr>
              <w:lastRenderedPageBreak/>
              <w:t>Terms and Condition-1-h</w:t>
            </w: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FD0A21">
            <w:pPr>
              <w:rPr>
                <w:rFonts w:ascii="Times New Roman" w:hAnsi="Times New Roman" w:cs="Times New Roman"/>
                <w:sz w:val="20"/>
                <w:szCs w:val="20"/>
              </w:rPr>
            </w:pPr>
            <w:r w:rsidRPr="00FD0A21">
              <w:rPr>
                <w:rFonts w:ascii="Times New Roman" w:hAnsi="Times New Roman" w:cs="Times New Roman"/>
                <w:sz w:val="20"/>
                <w:szCs w:val="20"/>
              </w:rPr>
              <w:t xml:space="preserve">EVALUATION OF BIDS </w:t>
            </w:r>
          </w:p>
          <w:p w:rsidR="00FD0A21" w:rsidRPr="00FD0A21" w:rsidRDefault="00FD0A21" w:rsidP="00FD0A21">
            <w:pPr>
              <w:rPr>
                <w:rFonts w:ascii="Times New Roman" w:hAnsi="Times New Roman" w:cs="Times New Roman"/>
                <w:sz w:val="20"/>
                <w:szCs w:val="20"/>
              </w:rPr>
            </w:pPr>
            <w:r w:rsidRPr="00FD0A21">
              <w:rPr>
                <w:rFonts w:ascii="Times New Roman" w:hAnsi="Times New Roman" w:cs="Times New Roman"/>
                <w:sz w:val="20"/>
                <w:szCs w:val="20"/>
              </w:rPr>
              <w:t xml:space="preserve">1. Technical Bid Evaluation </w:t>
            </w: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tc>
        <w:tc>
          <w:tcPr>
            <w:tcW w:w="4410" w:type="dxa"/>
          </w:tcPr>
          <w:p w:rsidR="00FC5CCA" w:rsidRPr="00FD0A21" w:rsidRDefault="00FC5CCA" w:rsidP="00FC5CCA">
            <w:pPr>
              <w:jc w:val="both"/>
              <w:rPr>
                <w:rFonts w:ascii="Times New Roman" w:hAnsi="Times New Roman" w:cs="Times New Roman"/>
                <w:sz w:val="20"/>
                <w:szCs w:val="20"/>
              </w:rPr>
            </w:pPr>
            <w:r w:rsidRPr="00FD0A21">
              <w:rPr>
                <w:rFonts w:ascii="Times New Roman" w:hAnsi="Times New Roman" w:cs="Times New Roman"/>
                <w:sz w:val="20"/>
                <w:szCs w:val="20"/>
              </w:rPr>
              <w:lastRenderedPageBreak/>
              <w:t>Sub Contracting: The bidder may engage subcontractors meeting the eligibility criteria and terms and conditions set in bidding documents to provide the services required. However the percentage of subcontracting allowed will be 40% only. The evaluation of bid will take into consideration the subcontractors nominated in the bid. The bidder shall provide a notarized affidavit that the subcontractor has not been nominated for bidders other than itself in this tender. The bidder may nominate the names of drivers of subcontractor and taxi registered in the name of subcontractor to meet the Technical Qualification criteria.</w:t>
            </w:r>
          </w:p>
          <w:p w:rsidR="00FC5CCA" w:rsidRPr="00FD0A21" w:rsidRDefault="00FC5CCA" w:rsidP="00FC5CCA">
            <w:pPr>
              <w:jc w:val="both"/>
              <w:rPr>
                <w:rFonts w:ascii="Times New Roman" w:hAnsi="Times New Roman" w:cs="Times New Roman"/>
                <w:sz w:val="20"/>
                <w:szCs w:val="20"/>
              </w:rPr>
            </w:pPr>
            <w:r w:rsidRPr="00FD0A21">
              <w:rPr>
                <w:rFonts w:ascii="Times New Roman" w:hAnsi="Times New Roman" w:cs="Times New Roman"/>
                <w:sz w:val="20"/>
                <w:szCs w:val="20"/>
              </w:rPr>
              <w:t>The Bidder shall provide a detailed list of all nominated sub-contractors and a record of their experience and qualifications as desired in technical qualification criteria.</w:t>
            </w:r>
          </w:p>
          <w:p w:rsidR="00FC5CCA" w:rsidRPr="00FD0A21" w:rsidRDefault="00FC5CCA" w:rsidP="00FC5CCA">
            <w:pPr>
              <w:jc w:val="both"/>
              <w:rPr>
                <w:rFonts w:ascii="Times New Roman" w:hAnsi="Times New Roman" w:cs="Times New Roman"/>
                <w:sz w:val="20"/>
                <w:szCs w:val="20"/>
              </w:rPr>
            </w:pPr>
            <w:r w:rsidRPr="00FD0A21">
              <w:rPr>
                <w:rFonts w:ascii="Times New Roman" w:hAnsi="Times New Roman" w:cs="Times New Roman"/>
                <w:sz w:val="20"/>
                <w:szCs w:val="20"/>
              </w:rPr>
              <w:t>The SPMU, NHM- U.P., may require the Bidders to provide more information about sub-contractors nominated in their Bids. If NHM U.P. Determines that any nominated sub-contractor is ineligible or unsuitable to carry out the assigned task, the NHM U.P may request the Applicant to propose an acceptable substitute.</w:t>
            </w:r>
          </w:p>
          <w:p w:rsidR="00FC5CCA" w:rsidRPr="00FD0A21" w:rsidRDefault="00FC5CCA" w:rsidP="00FC5CCA">
            <w:pPr>
              <w:jc w:val="both"/>
              <w:rPr>
                <w:rFonts w:ascii="Times New Roman" w:hAnsi="Times New Roman" w:cs="Times New Roman"/>
                <w:sz w:val="20"/>
                <w:szCs w:val="20"/>
              </w:rPr>
            </w:pPr>
            <w:r w:rsidRPr="00FD0A21">
              <w:rPr>
                <w:rFonts w:ascii="Times New Roman" w:hAnsi="Times New Roman" w:cs="Times New Roman"/>
                <w:sz w:val="20"/>
                <w:szCs w:val="20"/>
              </w:rPr>
              <w:t>Bidders will not be permitted to change the sub-contractors nominated in their Bids without the prior written consent of the SPMU, NHM- U.P.</w:t>
            </w:r>
          </w:p>
          <w:p w:rsidR="00FC5CCA" w:rsidRPr="00FD0A21" w:rsidRDefault="00FC5CCA" w:rsidP="00FC5CCA">
            <w:pPr>
              <w:jc w:val="both"/>
              <w:rPr>
                <w:rFonts w:ascii="Times New Roman" w:hAnsi="Times New Roman" w:cs="Times New Roman"/>
                <w:sz w:val="20"/>
                <w:szCs w:val="20"/>
              </w:rPr>
            </w:pPr>
            <w:r w:rsidRPr="00FD0A21">
              <w:rPr>
                <w:rFonts w:ascii="Times New Roman" w:hAnsi="Times New Roman" w:cs="Times New Roman"/>
                <w:sz w:val="20"/>
                <w:szCs w:val="20"/>
              </w:rPr>
              <w:t xml:space="preserve">A list of all nominated sub-contractors and a detailed description of the services to be carried out by the nominated sub-contractors shall be provided by the bidder.  The Bidder shall provide the name and address of all nominated sub-contractors.  </w:t>
            </w:r>
          </w:p>
          <w:p w:rsidR="00FC5CCA" w:rsidRDefault="00FC5CCA" w:rsidP="00FC5CCA">
            <w:pPr>
              <w:suppressAutoHyphens/>
              <w:jc w:val="both"/>
              <w:rPr>
                <w:rStyle w:val="Table"/>
                <w:rFonts w:ascii="Times New Roman" w:hAnsi="Times New Roman" w:cs="Times New Roman"/>
                <w:spacing w:val="-2"/>
                <w:szCs w:val="20"/>
              </w:rPr>
            </w:pPr>
            <w:r w:rsidRPr="00FD0A21">
              <w:rPr>
                <w:rStyle w:val="Table"/>
                <w:rFonts w:ascii="Times New Roman" w:hAnsi="Times New Roman" w:cs="Times New Roman"/>
                <w:spacing w:val="-2"/>
                <w:szCs w:val="20"/>
              </w:rPr>
              <w:tab/>
              <w:t>If the Bidder proposes to use nominated sub-contractors, the following information should also be supplied for the sub-contractor(s).</w:t>
            </w:r>
          </w:p>
          <w:p w:rsidR="00402291" w:rsidRDefault="00402291" w:rsidP="00FC5CCA">
            <w:pPr>
              <w:suppressAutoHyphens/>
              <w:jc w:val="both"/>
              <w:rPr>
                <w:rStyle w:val="Table"/>
                <w:rFonts w:ascii="Times New Roman" w:hAnsi="Times New Roman" w:cs="Times New Roman"/>
                <w:spacing w:val="-2"/>
                <w:szCs w:val="20"/>
              </w:rPr>
            </w:pPr>
          </w:p>
          <w:tbl>
            <w:tblPr>
              <w:tblW w:w="0" w:type="auto"/>
              <w:tblLayout w:type="fixed"/>
              <w:tblCellMar>
                <w:left w:w="72" w:type="dxa"/>
                <w:right w:w="72" w:type="dxa"/>
              </w:tblCellMar>
              <w:tblLook w:val="0000"/>
            </w:tblPr>
            <w:tblGrid>
              <w:gridCol w:w="630"/>
              <w:gridCol w:w="1440"/>
              <w:gridCol w:w="1440"/>
            </w:tblGrid>
            <w:tr w:rsidR="00074C04" w:rsidRPr="00216029" w:rsidTr="00074C04">
              <w:trPr>
                <w:cantSplit/>
              </w:trPr>
              <w:tc>
                <w:tcPr>
                  <w:tcW w:w="630" w:type="dxa"/>
                  <w:tcBorders>
                    <w:top w:val="single" w:sz="6" w:space="0" w:color="auto"/>
                    <w:left w:val="single" w:sz="6" w:space="0" w:color="auto"/>
                  </w:tcBorders>
                </w:tcPr>
                <w:p w:rsidR="00074C04" w:rsidRPr="00C32D8F" w:rsidRDefault="00074C04" w:rsidP="00074C04">
                  <w:pPr>
                    <w:pStyle w:val="Header"/>
                    <w:framePr w:hSpace="180" w:wrap="around" w:vAnchor="text" w:hAnchor="margin" w:y="293"/>
                    <w:suppressAutoHyphens/>
                    <w:spacing w:after="71"/>
                    <w:jc w:val="center"/>
                    <w:rPr>
                      <w:rStyle w:val="Table"/>
                      <w:rFonts w:ascii="Times New Roman" w:hAnsi="Times New Roman"/>
                      <w:b/>
                      <w:spacing w:val="-2"/>
                    </w:rPr>
                  </w:pPr>
                  <w:r w:rsidRPr="00C32D8F">
                    <w:rPr>
                      <w:rStyle w:val="Table"/>
                      <w:rFonts w:ascii="Times New Roman" w:hAnsi="Times New Roman"/>
                      <w:b/>
                      <w:spacing w:val="-2"/>
                    </w:rPr>
                    <w:t>1.</w:t>
                  </w:r>
                </w:p>
              </w:tc>
              <w:tc>
                <w:tcPr>
                  <w:tcW w:w="2880" w:type="dxa"/>
                  <w:gridSpan w:val="2"/>
                  <w:tcBorders>
                    <w:top w:val="single" w:sz="6" w:space="0" w:color="auto"/>
                    <w:left w:val="single" w:sz="6" w:space="0" w:color="auto"/>
                    <w:right w:val="single" w:sz="6" w:space="0" w:color="auto"/>
                  </w:tcBorders>
                </w:tcPr>
                <w:p w:rsidR="00074C04" w:rsidRPr="00C32D8F" w:rsidRDefault="00074C04" w:rsidP="00074C04">
                  <w:pPr>
                    <w:framePr w:hSpace="180" w:wrap="around" w:vAnchor="text" w:hAnchor="margin" w:y="293"/>
                    <w:suppressAutoHyphens/>
                    <w:spacing w:after="71"/>
                    <w:jc w:val="center"/>
                    <w:rPr>
                      <w:rStyle w:val="Table"/>
                      <w:rFonts w:ascii="Times New Roman" w:hAnsi="Times New Roman"/>
                      <w:b/>
                      <w:spacing w:val="-2"/>
                    </w:rPr>
                  </w:pPr>
                  <w:r w:rsidRPr="00C32D8F">
                    <w:rPr>
                      <w:rStyle w:val="Table"/>
                      <w:rFonts w:ascii="Times New Roman" w:hAnsi="Times New Roman"/>
                      <w:b/>
                      <w:spacing w:val="-2"/>
                    </w:rPr>
                    <w:t>Name of firm</w:t>
                  </w:r>
                </w:p>
              </w:tc>
            </w:tr>
            <w:tr w:rsidR="00074C04" w:rsidRPr="00216029" w:rsidTr="00074C04">
              <w:trPr>
                <w:cantSplit/>
                <w:trHeight w:hRule="exact" w:val="393"/>
              </w:trPr>
              <w:tc>
                <w:tcPr>
                  <w:tcW w:w="630" w:type="dxa"/>
                  <w:tcBorders>
                    <w:top w:val="single" w:sz="6" w:space="0" w:color="auto"/>
                    <w:left w:val="single" w:sz="6" w:space="0" w:color="auto"/>
                  </w:tcBorders>
                </w:tcPr>
                <w:p w:rsidR="00074C04" w:rsidRPr="00216029" w:rsidRDefault="00074C04" w:rsidP="00074C04">
                  <w:pPr>
                    <w:framePr w:hSpace="180" w:wrap="around" w:vAnchor="text" w:hAnchor="margin" w:y="293"/>
                    <w:suppressAutoHyphens/>
                    <w:spacing w:after="71"/>
                    <w:jc w:val="center"/>
                    <w:rPr>
                      <w:rStyle w:val="Table"/>
                      <w:rFonts w:ascii="Times New Roman" w:hAnsi="Times New Roman"/>
                      <w:spacing w:val="-2"/>
                    </w:rPr>
                  </w:pPr>
                  <w:r w:rsidRPr="00216029">
                    <w:rPr>
                      <w:rStyle w:val="Table"/>
                      <w:rFonts w:ascii="Times New Roman" w:hAnsi="Times New Roman"/>
                      <w:spacing w:val="-2"/>
                    </w:rPr>
                    <w:t>2.</w:t>
                  </w:r>
                </w:p>
              </w:tc>
              <w:tc>
                <w:tcPr>
                  <w:tcW w:w="2880" w:type="dxa"/>
                  <w:gridSpan w:val="2"/>
                  <w:tcBorders>
                    <w:top w:val="single" w:sz="6" w:space="0" w:color="auto"/>
                    <w:left w:val="single" w:sz="6" w:space="0" w:color="auto"/>
                    <w:right w:val="single" w:sz="6" w:space="0" w:color="auto"/>
                  </w:tcBorders>
                </w:tcPr>
                <w:p w:rsidR="00074C04" w:rsidRPr="00216029" w:rsidRDefault="00074C04" w:rsidP="00074C04">
                  <w:pPr>
                    <w:framePr w:hSpace="180" w:wrap="around" w:vAnchor="text" w:hAnchor="margin" w:y="293"/>
                    <w:suppressAutoHyphens/>
                    <w:rPr>
                      <w:rStyle w:val="Table"/>
                      <w:rFonts w:ascii="Times New Roman" w:hAnsi="Times New Roman"/>
                      <w:spacing w:val="-2"/>
                    </w:rPr>
                  </w:pPr>
                  <w:r w:rsidRPr="00216029">
                    <w:rPr>
                      <w:rStyle w:val="Table"/>
                      <w:rFonts w:ascii="Times New Roman" w:hAnsi="Times New Roman"/>
                      <w:spacing w:val="-2"/>
                    </w:rPr>
                    <w:t>Head office address</w:t>
                  </w:r>
                </w:p>
                <w:p w:rsidR="00074C04" w:rsidRPr="00216029" w:rsidRDefault="00074C04" w:rsidP="00074C04">
                  <w:pPr>
                    <w:framePr w:hSpace="180" w:wrap="around" w:vAnchor="text" w:hAnchor="margin" w:y="293"/>
                    <w:suppressAutoHyphens/>
                    <w:spacing w:after="71"/>
                    <w:rPr>
                      <w:rStyle w:val="Table"/>
                      <w:rFonts w:ascii="Times New Roman" w:hAnsi="Times New Roman"/>
                      <w:spacing w:val="-2"/>
                    </w:rPr>
                  </w:pPr>
                </w:p>
              </w:tc>
            </w:tr>
            <w:tr w:rsidR="00074C04" w:rsidRPr="00216029" w:rsidTr="00074C04">
              <w:trPr>
                <w:cantSplit/>
              </w:trPr>
              <w:tc>
                <w:tcPr>
                  <w:tcW w:w="630" w:type="dxa"/>
                  <w:tcBorders>
                    <w:top w:val="single" w:sz="6" w:space="0" w:color="auto"/>
                    <w:left w:val="single" w:sz="6" w:space="0" w:color="auto"/>
                  </w:tcBorders>
                </w:tcPr>
                <w:p w:rsidR="00074C04" w:rsidRPr="00216029" w:rsidRDefault="00074C04" w:rsidP="00074C04">
                  <w:pPr>
                    <w:framePr w:hSpace="180" w:wrap="around" w:vAnchor="text" w:hAnchor="margin" w:y="293"/>
                    <w:suppressAutoHyphens/>
                    <w:spacing w:after="71"/>
                    <w:jc w:val="center"/>
                    <w:rPr>
                      <w:rStyle w:val="Table"/>
                      <w:rFonts w:ascii="Times New Roman" w:hAnsi="Times New Roman"/>
                      <w:spacing w:val="-2"/>
                    </w:rPr>
                  </w:pPr>
                  <w:r w:rsidRPr="00216029">
                    <w:rPr>
                      <w:rStyle w:val="Table"/>
                      <w:rFonts w:ascii="Times New Roman" w:hAnsi="Times New Roman"/>
                      <w:spacing w:val="-2"/>
                    </w:rPr>
                    <w:t>3.</w:t>
                  </w:r>
                </w:p>
              </w:tc>
              <w:tc>
                <w:tcPr>
                  <w:tcW w:w="1440" w:type="dxa"/>
                  <w:tcBorders>
                    <w:top w:val="single" w:sz="6" w:space="0" w:color="auto"/>
                    <w:left w:val="single" w:sz="6" w:space="0" w:color="auto"/>
                  </w:tcBorders>
                </w:tcPr>
                <w:p w:rsidR="00074C04" w:rsidRPr="00216029" w:rsidRDefault="00074C04" w:rsidP="00074C04">
                  <w:pPr>
                    <w:framePr w:hSpace="180" w:wrap="around" w:vAnchor="text" w:hAnchor="margin" w:y="293"/>
                    <w:suppressAutoHyphens/>
                    <w:spacing w:after="71"/>
                    <w:rPr>
                      <w:rStyle w:val="Table"/>
                      <w:rFonts w:ascii="Times New Roman" w:hAnsi="Times New Roman"/>
                      <w:spacing w:val="-2"/>
                    </w:rPr>
                  </w:pPr>
                  <w:r w:rsidRPr="00216029">
                    <w:rPr>
                      <w:rStyle w:val="Table"/>
                      <w:rFonts w:ascii="Times New Roman" w:hAnsi="Times New Roman"/>
                      <w:spacing w:val="-2"/>
                    </w:rPr>
                    <w:t>Telephone</w:t>
                  </w:r>
                </w:p>
              </w:tc>
              <w:tc>
                <w:tcPr>
                  <w:tcW w:w="1440" w:type="dxa"/>
                  <w:tcBorders>
                    <w:top w:val="single" w:sz="6" w:space="0" w:color="auto"/>
                    <w:left w:val="single" w:sz="6" w:space="0" w:color="auto"/>
                    <w:right w:val="single" w:sz="6" w:space="0" w:color="auto"/>
                  </w:tcBorders>
                </w:tcPr>
                <w:p w:rsidR="00074C04" w:rsidRPr="00216029" w:rsidRDefault="00074C04" w:rsidP="00074C04">
                  <w:pPr>
                    <w:framePr w:hSpace="180" w:wrap="around" w:vAnchor="text" w:hAnchor="margin" w:y="293"/>
                    <w:suppressAutoHyphens/>
                    <w:spacing w:after="71"/>
                    <w:rPr>
                      <w:rStyle w:val="Table"/>
                      <w:rFonts w:ascii="Times New Roman" w:hAnsi="Times New Roman"/>
                      <w:spacing w:val="-2"/>
                    </w:rPr>
                  </w:pPr>
                  <w:r w:rsidRPr="00216029">
                    <w:rPr>
                      <w:rStyle w:val="Table"/>
                      <w:rFonts w:ascii="Times New Roman" w:hAnsi="Times New Roman"/>
                      <w:spacing w:val="-2"/>
                    </w:rPr>
                    <w:t>Contact</w:t>
                  </w:r>
                </w:p>
              </w:tc>
            </w:tr>
            <w:tr w:rsidR="00074C04" w:rsidRPr="00216029" w:rsidTr="00074C04">
              <w:trPr>
                <w:cantSplit/>
              </w:trPr>
              <w:tc>
                <w:tcPr>
                  <w:tcW w:w="630" w:type="dxa"/>
                  <w:tcBorders>
                    <w:top w:val="single" w:sz="6" w:space="0" w:color="auto"/>
                    <w:left w:val="single" w:sz="6" w:space="0" w:color="auto"/>
                  </w:tcBorders>
                </w:tcPr>
                <w:p w:rsidR="00074C04" w:rsidRPr="00216029" w:rsidRDefault="00074C04" w:rsidP="00074C04">
                  <w:pPr>
                    <w:framePr w:hSpace="180" w:wrap="around" w:vAnchor="text" w:hAnchor="margin" w:y="293"/>
                    <w:suppressAutoHyphens/>
                    <w:spacing w:after="71"/>
                    <w:jc w:val="center"/>
                    <w:rPr>
                      <w:rStyle w:val="Table"/>
                      <w:rFonts w:ascii="Times New Roman" w:hAnsi="Times New Roman"/>
                      <w:spacing w:val="-2"/>
                    </w:rPr>
                  </w:pPr>
                  <w:r w:rsidRPr="00216029">
                    <w:rPr>
                      <w:rStyle w:val="Table"/>
                      <w:rFonts w:ascii="Times New Roman" w:hAnsi="Times New Roman"/>
                      <w:spacing w:val="-2"/>
                    </w:rPr>
                    <w:t>4.</w:t>
                  </w:r>
                </w:p>
              </w:tc>
              <w:tc>
                <w:tcPr>
                  <w:tcW w:w="1440" w:type="dxa"/>
                  <w:tcBorders>
                    <w:top w:val="single" w:sz="6" w:space="0" w:color="auto"/>
                    <w:left w:val="single" w:sz="6" w:space="0" w:color="auto"/>
                  </w:tcBorders>
                </w:tcPr>
                <w:p w:rsidR="00074C04" w:rsidRPr="00216029" w:rsidRDefault="00074C04" w:rsidP="00074C04">
                  <w:pPr>
                    <w:framePr w:hSpace="180" w:wrap="around" w:vAnchor="text" w:hAnchor="margin" w:y="293"/>
                    <w:suppressAutoHyphens/>
                    <w:spacing w:after="71"/>
                    <w:rPr>
                      <w:rStyle w:val="Table"/>
                      <w:rFonts w:ascii="Times New Roman" w:hAnsi="Times New Roman"/>
                      <w:spacing w:val="-2"/>
                    </w:rPr>
                  </w:pPr>
                  <w:r w:rsidRPr="00216029">
                    <w:rPr>
                      <w:rStyle w:val="Table"/>
                      <w:rFonts w:ascii="Times New Roman" w:hAnsi="Times New Roman"/>
                      <w:spacing w:val="-2"/>
                    </w:rPr>
                    <w:t>Fax</w:t>
                  </w:r>
                </w:p>
              </w:tc>
              <w:tc>
                <w:tcPr>
                  <w:tcW w:w="1440" w:type="dxa"/>
                  <w:tcBorders>
                    <w:top w:val="single" w:sz="6" w:space="0" w:color="auto"/>
                    <w:left w:val="single" w:sz="6" w:space="0" w:color="auto"/>
                    <w:right w:val="single" w:sz="6" w:space="0" w:color="auto"/>
                  </w:tcBorders>
                </w:tcPr>
                <w:p w:rsidR="00074C04" w:rsidRPr="00216029" w:rsidRDefault="00074C04" w:rsidP="00074C04">
                  <w:pPr>
                    <w:framePr w:hSpace="180" w:wrap="around" w:vAnchor="text" w:hAnchor="margin" w:y="293"/>
                    <w:suppressAutoHyphens/>
                    <w:spacing w:after="71"/>
                    <w:rPr>
                      <w:rStyle w:val="Table"/>
                      <w:rFonts w:ascii="Times New Roman" w:hAnsi="Times New Roman"/>
                      <w:spacing w:val="-2"/>
                    </w:rPr>
                  </w:pPr>
                  <w:r w:rsidRPr="00216029">
                    <w:rPr>
                      <w:rStyle w:val="Table"/>
                      <w:rFonts w:ascii="Times New Roman" w:hAnsi="Times New Roman"/>
                      <w:spacing w:val="-2"/>
                    </w:rPr>
                    <w:t>Telex</w:t>
                  </w:r>
                </w:p>
              </w:tc>
            </w:tr>
            <w:tr w:rsidR="00074C04" w:rsidRPr="00216029" w:rsidTr="00074C04">
              <w:trPr>
                <w:cantSplit/>
                <w:trHeight w:hRule="exact" w:val="1059"/>
              </w:trPr>
              <w:tc>
                <w:tcPr>
                  <w:tcW w:w="630" w:type="dxa"/>
                  <w:tcBorders>
                    <w:top w:val="single" w:sz="6" w:space="0" w:color="auto"/>
                    <w:left w:val="single" w:sz="6" w:space="0" w:color="auto"/>
                    <w:bottom w:val="single" w:sz="6" w:space="0" w:color="auto"/>
                  </w:tcBorders>
                </w:tcPr>
                <w:p w:rsidR="00074C04" w:rsidRPr="00216029" w:rsidRDefault="00074C04" w:rsidP="00074C04">
                  <w:pPr>
                    <w:framePr w:hSpace="180" w:wrap="around" w:vAnchor="text" w:hAnchor="margin" w:y="293"/>
                    <w:suppressAutoHyphens/>
                    <w:spacing w:after="71"/>
                    <w:jc w:val="center"/>
                    <w:rPr>
                      <w:rStyle w:val="Table"/>
                      <w:rFonts w:ascii="Times New Roman" w:hAnsi="Times New Roman"/>
                      <w:spacing w:val="-2"/>
                    </w:rPr>
                  </w:pPr>
                  <w:r w:rsidRPr="00216029">
                    <w:rPr>
                      <w:rStyle w:val="Table"/>
                      <w:rFonts w:ascii="Times New Roman" w:hAnsi="Times New Roman"/>
                      <w:spacing w:val="-2"/>
                    </w:rPr>
                    <w:t>5.</w:t>
                  </w:r>
                </w:p>
              </w:tc>
              <w:tc>
                <w:tcPr>
                  <w:tcW w:w="1440" w:type="dxa"/>
                  <w:tcBorders>
                    <w:top w:val="single" w:sz="6" w:space="0" w:color="auto"/>
                    <w:left w:val="single" w:sz="6" w:space="0" w:color="auto"/>
                    <w:bottom w:val="single" w:sz="6" w:space="0" w:color="auto"/>
                  </w:tcBorders>
                </w:tcPr>
                <w:p w:rsidR="00074C04" w:rsidRPr="00216029" w:rsidRDefault="00074C04" w:rsidP="00074C04">
                  <w:pPr>
                    <w:framePr w:hSpace="180" w:wrap="around" w:vAnchor="text" w:hAnchor="margin" w:y="293"/>
                    <w:suppressAutoHyphens/>
                    <w:rPr>
                      <w:rStyle w:val="Table"/>
                      <w:rFonts w:ascii="Times New Roman" w:hAnsi="Times New Roman"/>
                      <w:spacing w:val="-2"/>
                    </w:rPr>
                  </w:pPr>
                  <w:r w:rsidRPr="00216029">
                    <w:rPr>
                      <w:rStyle w:val="Table"/>
                      <w:rFonts w:ascii="Times New Roman" w:hAnsi="Times New Roman"/>
                      <w:spacing w:val="-2"/>
                    </w:rPr>
                    <w:t>Place of incorporation / registration</w:t>
                  </w:r>
                </w:p>
                <w:p w:rsidR="00074C04" w:rsidRPr="00216029" w:rsidRDefault="00074C04" w:rsidP="00074C04">
                  <w:pPr>
                    <w:framePr w:hSpace="180" w:wrap="around" w:vAnchor="text" w:hAnchor="margin" w:y="293"/>
                    <w:suppressAutoHyphens/>
                    <w:spacing w:after="71"/>
                    <w:rPr>
                      <w:rStyle w:val="Table"/>
                      <w:rFonts w:ascii="Times New Roman" w:hAnsi="Times New Roman"/>
                      <w:spacing w:val="-2"/>
                    </w:rPr>
                  </w:pPr>
                </w:p>
              </w:tc>
              <w:tc>
                <w:tcPr>
                  <w:tcW w:w="1440" w:type="dxa"/>
                  <w:tcBorders>
                    <w:top w:val="single" w:sz="6" w:space="0" w:color="auto"/>
                    <w:left w:val="single" w:sz="6" w:space="0" w:color="auto"/>
                    <w:bottom w:val="single" w:sz="6" w:space="0" w:color="auto"/>
                    <w:right w:val="single" w:sz="6" w:space="0" w:color="auto"/>
                  </w:tcBorders>
                </w:tcPr>
                <w:p w:rsidR="00074C04" w:rsidRPr="00216029" w:rsidRDefault="00074C04" w:rsidP="00074C04">
                  <w:pPr>
                    <w:framePr w:hSpace="180" w:wrap="around" w:vAnchor="text" w:hAnchor="margin" w:y="293"/>
                    <w:suppressAutoHyphens/>
                    <w:rPr>
                      <w:rStyle w:val="Table"/>
                      <w:rFonts w:ascii="Times New Roman" w:hAnsi="Times New Roman"/>
                      <w:spacing w:val="-2"/>
                    </w:rPr>
                  </w:pPr>
                  <w:r w:rsidRPr="00216029">
                    <w:rPr>
                      <w:rStyle w:val="Table"/>
                      <w:rFonts w:ascii="Times New Roman" w:hAnsi="Times New Roman"/>
                      <w:spacing w:val="-2"/>
                    </w:rPr>
                    <w:t>Year of incorporation / registration</w:t>
                  </w:r>
                </w:p>
                <w:p w:rsidR="00074C04" w:rsidRPr="00216029" w:rsidRDefault="00074C04" w:rsidP="00074C04">
                  <w:pPr>
                    <w:framePr w:hSpace="180" w:wrap="around" w:vAnchor="text" w:hAnchor="margin" w:y="293"/>
                    <w:suppressAutoHyphens/>
                    <w:spacing w:after="71"/>
                    <w:rPr>
                      <w:rStyle w:val="Table"/>
                      <w:rFonts w:ascii="Times New Roman" w:hAnsi="Times New Roman"/>
                      <w:spacing w:val="-2"/>
                    </w:rPr>
                  </w:pPr>
                </w:p>
              </w:tc>
            </w:tr>
          </w:tbl>
          <w:p w:rsidR="00402291" w:rsidRDefault="00402291" w:rsidP="00FC5CCA">
            <w:pPr>
              <w:suppressAutoHyphens/>
              <w:jc w:val="both"/>
              <w:rPr>
                <w:rStyle w:val="Table"/>
                <w:rFonts w:ascii="Times New Roman" w:hAnsi="Times New Roman" w:cs="Times New Roman"/>
                <w:spacing w:val="-2"/>
                <w:szCs w:val="20"/>
              </w:rPr>
            </w:pPr>
          </w:p>
          <w:p w:rsidR="006B37C6" w:rsidRPr="00FD0A21" w:rsidRDefault="00FD0A21" w:rsidP="001A4AD2">
            <w:pPr>
              <w:rPr>
                <w:rFonts w:ascii="Times New Roman" w:hAnsi="Times New Roman"/>
                <w:sz w:val="20"/>
                <w:szCs w:val="20"/>
              </w:rPr>
            </w:pPr>
            <w:r w:rsidRPr="00FD0A21">
              <w:rPr>
                <w:rFonts w:ascii="Times New Roman" w:hAnsi="Times New Roman"/>
                <w:sz w:val="20"/>
                <w:szCs w:val="20"/>
              </w:rPr>
              <w:lastRenderedPageBreak/>
              <w:t>and subcontractors</w:t>
            </w:r>
          </w:p>
          <w:p w:rsidR="00FD0A21" w:rsidRPr="00FD0A21" w:rsidRDefault="00FD0A21" w:rsidP="001A4AD2">
            <w:pPr>
              <w:rPr>
                <w:rFonts w:ascii="Times New Roman" w:hAnsi="Times New Roman"/>
                <w:sz w:val="20"/>
                <w:szCs w:val="20"/>
              </w:rPr>
            </w:pPr>
          </w:p>
          <w:p w:rsidR="00FD0A21" w:rsidRPr="00FD0A21" w:rsidRDefault="00FD0A21" w:rsidP="001A4AD2">
            <w:pPr>
              <w:rPr>
                <w:rFonts w:ascii="Times New Roman" w:hAnsi="Times New Roman"/>
                <w:sz w:val="20"/>
                <w:szCs w:val="20"/>
              </w:rPr>
            </w:pPr>
          </w:p>
          <w:p w:rsidR="00FD0A21" w:rsidRDefault="00FD0A21" w:rsidP="00FD0A21">
            <w:pPr>
              <w:jc w:val="both"/>
              <w:rPr>
                <w:rFonts w:ascii="Times New Roman" w:hAnsi="Times New Roman"/>
                <w:b/>
                <w:sz w:val="20"/>
                <w:szCs w:val="20"/>
              </w:rPr>
            </w:pPr>
          </w:p>
          <w:p w:rsidR="00FD0A21" w:rsidRPr="00FD0A21" w:rsidRDefault="00FD0A21" w:rsidP="00FD0A21">
            <w:pPr>
              <w:jc w:val="both"/>
              <w:rPr>
                <w:rFonts w:ascii="Times New Roman" w:hAnsi="Times New Roman"/>
                <w:b/>
                <w:sz w:val="20"/>
                <w:szCs w:val="20"/>
              </w:rPr>
            </w:pPr>
            <w:r w:rsidRPr="00FD0A21">
              <w:rPr>
                <w:rFonts w:ascii="Times New Roman" w:hAnsi="Times New Roman"/>
                <w:b/>
                <w:sz w:val="20"/>
                <w:szCs w:val="20"/>
              </w:rPr>
              <w:t>e) Sub-contracting:</w:t>
            </w:r>
          </w:p>
          <w:p w:rsidR="00FD0A21" w:rsidRPr="00FD0A21" w:rsidRDefault="00FD0A21" w:rsidP="00FD0A21">
            <w:pPr>
              <w:pStyle w:val="BodyTextFirstIndent2"/>
              <w:spacing w:after="0"/>
              <w:ind w:firstLine="0"/>
              <w:jc w:val="both"/>
              <w:rPr>
                <w:rFonts w:ascii="Times New Roman" w:hAnsi="Times New Roman"/>
                <w:sz w:val="20"/>
                <w:szCs w:val="20"/>
              </w:rPr>
            </w:pPr>
            <w:r w:rsidRPr="00FD0A21">
              <w:rPr>
                <w:rFonts w:ascii="Times New Roman" w:hAnsi="Times New Roman"/>
                <w:sz w:val="20"/>
                <w:szCs w:val="20"/>
              </w:rPr>
              <w:t>After award of the Contract, the subcontracting of any part of the work, except for those sub-contractors  nominated in the Bid, shall require the prior written consent of the SPMU, NHM-U.P. Notwithstanding such consent, the operator shall remain responsible for the acts, defaults, and neglects of all sub-contractors during Contract implementation.</w:t>
            </w:r>
          </w:p>
          <w:p w:rsidR="00FD0A21" w:rsidRPr="00FD0A21" w:rsidRDefault="00FD0A21" w:rsidP="001A4AD2">
            <w:pPr>
              <w:rPr>
                <w:rFonts w:ascii="Times New Roman" w:hAnsi="Times New Roman" w:cs="Times New Roman"/>
                <w:sz w:val="20"/>
                <w:szCs w:val="20"/>
              </w:rPr>
            </w:pPr>
          </w:p>
        </w:tc>
        <w:tc>
          <w:tcPr>
            <w:tcW w:w="2358" w:type="dxa"/>
          </w:tcPr>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FD0A21" w:rsidRPr="00FD0A21" w:rsidRDefault="00FD0A21" w:rsidP="001A4AD2">
            <w:pPr>
              <w:rPr>
                <w:rFonts w:ascii="Times New Roman" w:hAnsi="Times New Roman" w:cs="Times New Roman"/>
                <w:sz w:val="20"/>
                <w:szCs w:val="20"/>
              </w:rPr>
            </w:pPr>
          </w:p>
          <w:p w:rsidR="006B37C6" w:rsidRPr="00FD0A21" w:rsidRDefault="00FC5CCA" w:rsidP="00FD0A21">
            <w:pPr>
              <w:jc w:val="center"/>
              <w:rPr>
                <w:rFonts w:ascii="Times New Roman" w:hAnsi="Times New Roman" w:cs="Times New Roman"/>
                <w:sz w:val="20"/>
                <w:szCs w:val="20"/>
              </w:rPr>
            </w:pPr>
            <w:r w:rsidRPr="00FD0A21">
              <w:rPr>
                <w:rFonts w:ascii="Times New Roman" w:hAnsi="Times New Roman" w:cs="Times New Roman"/>
                <w:sz w:val="20"/>
                <w:szCs w:val="20"/>
              </w:rPr>
              <w:t>Deleted</w:t>
            </w:r>
          </w:p>
        </w:tc>
      </w:tr>
      <w:tr w:rsidR="00FC5CCA" w:rsidTr="00074C04">
        <w:tc>
          <w:tcPr>
            <w:tcW w:w="558" w:type="dxa"/>
          </w:tcPr>
          <w:p w:rsidR="00FC5CCA" w:rsidRPr="00FD0A21" w:rsidRDefault="00FC5CCA" w:rsidP="001A4AD2">
            <w:pPr>
              <w:rPr>
                <w:rFonts w:ascii="Times New Roman" w:hAnsi="Times New Roman" w:cs="Times New Roman"/>
                <w:sz w:val="20"/>
                <w:szCs w:val="20"/>
              </w:rPr>
            </w:pPr>
            <w:r w:rsidRPr="00FD0A21">
              <w:rPr>
                <w:rFonts w:ascii="Times New Roman" w:hAnsi="Times New Roman" w:cs="Times New Roman"/>
                <w:sz w:val="20"/>
                <w:szCs w:val="20"/>
              </w:rPr>
              <w:lastRenderedPageBreak/>
              <w:t>3</w:t>
            </w:r>
          </w:p>
        </w:tc>
        <w:tc>
          <w:tcPr>
            <w:tcW w:w="1530" w:type="dxa"/>
          </w:tcPr>
          <w:p w:rsidR="00FC5CCA" w:rsidRPr="00FD0A21" w:rsidRDefault="00FC5CCA" w:rsidP="001A4AD2">
            <w:pPr>
              <w:rPr>
                <w:rFonts w:ascii="Times New Roman" w:hAnsi="Times New Roman" w:cs="Times New Roman"/>
                <w:sz w:val="20"/>
                <w:szCs w:val="20"/>
              </w:rPr>
            </w:pPr>
          </w:p>
        </w:tc>
        <w:tc>
          <w:tcPr>
            <w:tcW w:w="4410" w:type="dxa"/>
          </w:tcPr>
          <w:p w:rsidR="00FC5CCA" w:rsidRPr="00FD0A21" w:rsidRDefault="00FC5CCA" w:rsidP="00FC5CCA">
            <w:pPr>
              <w:jc w:val="both"/>
              <w:rPr>
                <w:rFonts w:ascii="Times New Roman" w:hAnsi="Times New Roman" w:cs="Times New Roman"/>
                <w:sz w:val="20"/>
                <w:szCs w:val="20"/>
              </w:rPr>
            </w:pPr>
            <w:r w:rsidRPr="00FD0A21">
              <w:rPr>
                <w:rFonts w:ascii="Times New Roman" w:hAnsi="Times New Roman" w:cs="Times New Roman"/>
                <w:sz w:val="20"/>
                <w:szCs w:val="20"/>
              </w:rPr>
              <w:t>Terms And Conditions</w:t>
            </w:r>
          </w:p>
        </w:tc>
        <w:tc>
          <w:tcPr>
            <w:tcW w:w="2358" w:type="dxa"/>
          </w:tcPr>
          <w:p w:rsidR="00FC5CCA" w:rsidRPr="00FD0A21" w:rsidRDefault="00FC5CCA" w:rsidP="001A4AD2">
            <w:pPr>
              <w:rPr>
                <w:rFonts w:ascii="Times New Roman" w:hAnsi="Times New Roman" w:cs="Times New Roman"/>
                <w:sz w:val="20"/>
                <w:szCs w:val="20"/>
              </w:rPr>
            </w:pPr>
            <w:r w:rsidRPr="00FD0A21">
              <w:rPr>
                <w:rFonts w:ascii="Times New Roman" w:hAnsi="Times New Roman" w:cs="Times New Roman"/>
                <w:sz w:val="20"/>
                <w:szCs w:val="20"/>
              </w:rPr>
              <w:t>"That the Service Provider of Taxi will submit the bills in first week of every month, thereafter the payment will be</w:t>
            </w:r>
            <w:r w:rsidR="00FD0499">
              <w:rPr>
                <w:rFonts w:ascii="Times New Roman" w:hAnsi="Times New Roman" w:cs="Times New Roman"/>
                <w:sz w:val="20"/>
                <w:szCs w:val="20"/>
              </w:rPr>
              <w:t xml:space="preserve"> made as per contract rule with </w:t>
            </w:r>
            <w:r w:rsidRPr="00FD0A21">
              <w:rPr>
                <w:rFonts w:ascii="Times New Roman" w:hAnsi="Times New Roman" w:cs="Times New Roman"/>
                <w:sz w:val="20"/>
                <w:szCs w:val="20"/>
              </w:rPr>
              <w:t>in 30 working days." (To be added  as clause 27)</w:t>
            </w:r>
          </w:p>
        </w:tc>
      </w:tr>
      <w:tr w:rsidR="00A3286E" w:rsidTr="00074C04">
        <w:tc>
          <w:tcPr>
            <w:tcW w:w="558" w:type="dxa"/>
          </w:tcPr>
          <w:p w:rsidR="00A3286E" w:rsidRPr="00FD0A21" w:rsidRDefault="00A3286E" w:rsidP="001A4AD2">
            <w:pPr>
              <w:rPr>
                <w:rFonts w:ascii="Times New Roman" w:hAnsi="Times New Roman" w:cs="Times New Roman"/>
                <w:sz w:val="20"/>
                <w:szCs w:val="20"/>
              </w:rPr>
            </w:pPr>
          </w:p>
        </w:tc>
        <w:tc>
          <w:tcPr>
            <w:tcW w:w="1530" w:type="dxa"/>
          </w:tcPr>
          <w:p w:rsidR="00A3286E" w:rsidRPr="00FD0A21" w:rsidRDefault="00A3286E" w:rsidP="001A4AD2">
            <w:pPr>
              <w:rPr>
                <w:rFonts w:ascii="Times New Roman" w:hAnsi="Times New Roman" w:cs="Times New Roman"/>
                <w:sz w:val="20"/>
                <w:szCs w:val="20"/>
              </w:rPr>
            </w:pPr>
          </w:p>
        </w:tc>
        <w:tc>
          <w:tcPr>
            <w:tcW w:w="4410" w:type="dxa"/>
          </w:tcPr>
          <w:p w:rsidR="00A3286E" w:rsidRPr="00FD0A21" w:rsidRDefault="00A3286E" w:rsidP="00FC5CCA">
            <w:pPr>
              <w:jc w:val="both"/>
              <w:rPr>
                <w:rFonts w:ascii="Times New Roman" w:hAnsi="Times New Roman" w:cs="Times New Roman"/>
                <w:sz w:val="20"/>
                <w:szCs w:val="20"/>
              </w:rPr>
            </w:pPr>
          </w:p>
        </w:tc>
        <w:tc>
          <w:tcPr>
            <w:tcW w:w="2358" w:type="dxa"/>
          </w:tcPr>
          <w:p w:rsidR="00A3286E" w:rsidRPr="00FD0A21" w:rsidRDefault="00A3286E" w:rsidP="001A4AD2">
            <w:pPr>
              <w:rPr>
                <w:rFonts w:ascii="Times New Roman" w:hAnsi="Times New Roman" w:cs="Times New Roman"/>
                <w:sz w:val="20"/>
                <w:szCs w:val="20"/>
              </w:rPr>
            </w:pPr>
          </w:p>
        </w:tc>
      </w:tr>
    </w:tbl>
    <w:p w:rsidR="006B37C6" w:rsidRPr="006B37C6" w:rsidRDefault="006B37C6" w:rsidP="006B37C6">
      <w:pPr>
        <w:jc w:val="both"/>
        <w:rPr>
          <w:rFonts w:ascii="Times New Roman" w:hAnsi="Times New Roman" w:cs="Times New Roman"/>
          <w:sz w:val="24"/>
        </w:rPr>
      </w:pPr>
    </w:p>
    <w:sectPr w:rsidR="006B37C6" w:rsidRPr="006B37C6" w:rsidSect="00FD0A21">
      <w:pgSz w:w="12240" w:h="15840"/>
      <w:pgMar w:top="5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A0B" w:rsidRDefault="003C3A0B" w:rsidP="006B37C6">
      <w:pPr>
        <w:spacing w:after="0" w:line="240" w:lineRule="auto"/>
      </w:pPr>
      <w:r>
        <w:separator/>
      </w:r>
    </w:p>
  </w:endnote>
  <w:endnote w:type="continuationSeparator" w:id="1">
    <w:p w:rsidR="003C3A0B" w:rsidRDefault="003C3A0B" w:rsidP="006B3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A0B" w:rsidRDefault="003C3A0B" w:rsidP="006B37C6">
      <w:pPr>
        <w:spacing w:after="0" w:line="240" w:lineRule="auto"/>
      </w:pPr>
      <w:r>
        <w:separator/>
      </w:r>
    </w:p>
  </w:footnote>
  <w:footnote w:type="continuationSeparator" w:id="1">
    <w:p w:rsidR="003C3A0B" w:rsidRDefault="003C3A0B" w:rsidP="006B3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16215"/>
    <w:multiLevelType w:val="singleLevel"/>
    <w:tmpl w:val="1F6A972A"/>
    <w:lvl w:ilvl="0">
      <w:start w:val="1"/>
      <w:numFmt w:val="bullet"/>
      <w:lvlText w:val=""/>
      <w:lvlJc w:val="left"/>
      <w:pPr>
        <w:tabs>
          <w:tab w:val="num" w:pos="360"/>
        </w:tabs>
        <w:ind w:left="360" w:hanging="360"/>
      </w:pPr>
      <w:rPr>
        <w:rFonts w:ascii="Symbol" w:hAnsi="Symbol" w:hint="default"/>
        <w:b w:val="0"/>
        <w:i w:val="0"/>
        <w:caps w:val="0"/>
        <w:vanish w:val="0"/>
        <w:webHidden w:val="0"/>
        <w:color w:val="000000"/>
        <w:sz w:val="24"/>
        <w:effect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useFELayout/>
  </w:compat>
  <w:rsids>
    <w:rsidRoot w:val="006B37C6"/>
    <w:rsid w:val="00074C04"/>
    <w:rsid w:val="003014A3"/>
    <w:rsid w:val="00372AA1"/>
    <w:rsid w:val="003C3A0B"/>
    <w:rsid w:val="00402291"/>
    <w:rsid w:val="006B37C6"/>
    <w:rsid w:val="00A3286E"/>
    <w:rsid w:val="00A82E28"/>
    <w:rsid w:val="00C16349"/>
    <w:rsid w:val="00E03E90"/>
    <w:rsid w:val="00FC5CCA"/>
    <w:rsid w:val="00FD0499"/>
    <w:rsid w:val="00FD0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7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3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C6"/>
  </w:style>
  <w:style w:type="paragraph" w:styleId="Footer">
    <w:name w:val="footer"/>
    <w:basedOn w:val="Normal"/>
    <w:link w:val="FooterChar"/>
    <w:uiPriority w:val="99"/>
    <w:semiHidden/>
    <w:unhideWhenUsed/>
    <w:rsid w:val="006B37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37C6"/>
  </w:style>
  <w:style w:type="paragraph" w:styleId="NoSpacing">
    <w:name w:val="No Spacing"/>
    <w:uiPriority w:val="1"/>
    <w:qFormat/>
    <w:rsid w:val="00FC5CCA"/>
    <w:pPr>
      <w:spacing w:after="0" w:line="240" w:lineRule="auto"/>
    </w:pPr>
    <w:rPr>
      <w:rFonts w:eastAsiaTheme="minorHAnsi"/>
    </w:rPr>
  </w:style>
  <w:style w:type="character" w:customStyle="1" w:styleId="Table">
    <w:name w:val="Table"/>
    <w:rsid w:val="00FC5CCA"/>
    <w:rPr>
      <w:rFonts w:ascii="Arial" w:hAnsi="Arial"/>
      <w:sz w:val="20"/>
    </w:rPr>
  </w:style>
  <w:style w:type="paragraph" w:styleId="BodyTextIndent">
    <w:name w:val="Body Text Indent"/>
    <w:basedOn w:val="Normal"/>
    <w:link w:val="BodyTextIndentChar"/>
    <w:uiPriority w:val="99"/>
    <w:semiHidden/>
    <w:unhideWhenUsed/>
    <w:rsid w:val="00FD0A21"/>
    <w:pPr>
      <w:spacing w:after="120"/>
      <w:ind w:left="360"/>
    </w:pPr>
  </w:style>
  <w:style w:type="character" w:customStyle="1" w:styleId="BodyTextIndentChar">
    <w:name w:val="Body Text Indent Char"/>
    <w:basedOn w:val="DefaultParagraphFont"/>
    <w:link w:val="BodyTextIndent"/>
    <w:uiPriority w:val="99"/>
    <w:semiHidden/>
    <w:rsid w:val="00FD0A21"/>
  </w:style>
  <w:style w:type="paragraph" w:styleId="BodyTextFirstIndent2">
    <w:name w:val="Body Text First Indent 2"/>
    <w:basedOn w:val="BodyTextIndent"/>
    <w:link w:val="BodyTextFirstIndent2Char"/>
    <w:uiPriority w:val="99"/>
    <w:unhideWhenUsed/>
    <w:rsid w:val="00FD0A21"/>
    <w:pPr>
      <w:spacing w:after="200"/>
      <w:ind w:firstLine="360"/>
    </w:pPr>
    <w:rPr>
      <w:rFonts w:ascii="Calibri" w:eastAsia="Calibri" w:hAnsi="Calibri" w:cs="Times New Roman"/>
    </w:rPr>
  </w:style>
  <w:style w:type="character" w:customStyle="1" w:styleId="BodyTextFirstIndent2Char">
    <w:name w:val="Body Text First Indent 2 Char"/>
    <w:basedOn w:val="BodyTextIndentChar"/>
    <w:link w:val="BodyTextFirstIndent2"/>
    <w:uiPriority w:val="99"/>
    <w:rsid w:val="00FD0A2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Legal-Cell</dc:creator>
  <cp:keywords/>
  <dc:description/>
  <cp:lastModifiedBy>Legal-Cell</cp:lastModifiedBy>
  <cp:revision>10</cp:revision>
  <cp:lastPrinted>2017-01-27T10:50:00Z</cp:lastPrinted>
  <dcterms:created xsi:type="dcterms:W3CDTF">2017-01-27T09:35:00Z</dcterms:created>
  <dcterms:modified xsi:type="dcterms:W3CDTF">2017-01-27T10:58:00Z</dcterms:modified>
</cp:coreProperties>
</file>